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018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b/>
          <w:bCs/>
          <w:lang w:eastAsia="zh-CN"/>
        </w:rPr>
      </w:pPr>
      <w:r>
        <w:rPr>
          <w:rFonts w:hint="eastAsia"/>
          <w:b/>
          <w:bCs/>
        </w:rPr>
        <w:t>潍坊致晶新材料科技有限公司量子点材料及相关产品产发项目</w:t>
      </w:r>
      <w:r>
        <w:rPr>
          <w:rFonts w:hint="eastAsia"/>
          <w:b/>
          <w:bCs/>
          <w:lang w:eastAsia="zh-CN"/>
        </w:rPr>
        <w:t>（</w:t>
      </w:r>
      <w:r>
        <w:rPr>
          <w:rFonts w:hint="eastAsia"/>
          <w:b/>
          <w:bCs/>
          <w:lang w:val="en-US" w:eastAsia="zh-CN"/>
        </w:rPr>
        <w:t>一期</w:t>
      </w:r>
      <w:r>
        <w:rPr>
          <w:rFonts w:hint="eastAsia"/>
          <w:b/>
          <w:bCs/>
          <w:lang w:eastAsia="zh-CN"/>
        </w:rPr>
        <w:t>）</w:t>
      </w:r>
    </w:p>
    <w:p w14:paraId="3A0B86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rPr>
      </w:pPr>
      <w:r>
        <w:rPr>
          <w:rFonts w:hint="eastAsia"/>
          <w:b/>
          <w:bCs/>
          <w:lang w:val="en-US" w:eastAsia="zh-CN"/>
        </w:rPr>
        <w:t>生态</w:t>
      </w:r>
      <w:r>
        <w:rPr>
          <w:rFonts w:hint="eastAsia"/>
          <w:b/>
          <w:bCs/>
        </w:rPr>
        <w:t>环境影响评价</w:t>
      </w:r>
      <w:r>
        <w:rPr>
          <w:rFonts w:hint="eastAsia"/>
          <w:b/>
          <w:bCs/>
          <w:lang w:val="en-US" w:eastAsia="zh-CN"/>
        </w:rPr>
        <w:t>报告书</w:t>
      </w:r>
      <w:r>
        <w:rPr>
          <w:rFonts w:hint="eastAsia"/>
          <w:b/>
          <w:bCs/>
        </w:rPr>
        <w:t>征求意见稿公示</w:t>
      </w:r>
    </w:p>
    <w:p w14:paraId="7B4A7749">
      <w:pPr>
        <w:rPr>
          <w:rFonts w:hint="eastAsia"/>
        </w:rPr>
      </w:pPr>
      <w:r>
        <w:rPr>
          <w:rFonts w:hint="eastAsia"/>
        </w:rPr>
        <w:t>根据《环境影响评价公众参与办法》（生态环境部令第4号）及国家相关环境保护法律法规要求，潍坊致晶新材料科技有限公司量子点材料及相关产品产发项目</w:t>
      </w:r>
      <w:r>
        <w:rPr>
          <w:rFonts w:hint="eastAsia"/>
          <w:lang w:eastAsia="zh-CN"/>
        </w:rPr>
        <w:t>（</w:t>
      </w:r>
      <w:r>
        <w:rPr>
          <w:rFonts w:hint="eastAsia"/>
          <w:lang w:val="en-US" w:eastAsia="zh-CN"/>
        </w:rPr>
        <w:t>一期</w:t>
      </w:r>
      <w:r>
        <w:rPr>
          <w:rFonts w:hint="eastAsia"/>
          <w:lang w:eastAsia="zh-CN"/>
        </w:rPr>
        <w:t>）</w:t>
      </w:r>
      <w:r>
        <w:rPr>
          <w:rFonts w:hint="eastAsia"/>
        </w:rPr>
        <w:t>需开展环境影响评价公众参与工作，以便了解社会公众对本项目建设的态度及对本项目环境保护方面的意见和建议，接受社会公众的监督。</w:t>
      </w:r>
    </w:p>
    <w:p w14:paraId="1F52C9FA">
      <w:pPr>
        <w:rPr>
          <w:rFonts w:hint="eastAsia"/>
          <w:b/>
          <w:bCs/>
        </w:rPr>
      </w:pPr>
      <w:r>
        <w:rPr>
          <w:rFonts w:hint="eastAsia"/>
          <w:b/>
          <w:bCs/>
        </w:rPr>
        <w:t>一、建设项目概况</w:t>
      </w:r>
    </w:p>
    <w:p w14:paraId="598E297A">
      <w:pPr>
        <w:rPr>
          <w:rFonts w:hint="eastAsia"/>
        </w:rPr>
      </w:pPr>
      <w:r>
        <w:rPr>
          <w:rFonts w:hint="eastAsia"/>
        </w:rPr>
        <w:t>项目名称：量子点材料及相关产品产发项目</w:t>
      </w:r>
      <w:r>
        <w:rPr>
          <w:rFonts w:hint="eastAsia"/>
          <w:lang w:eastAsia="zh-CN"/>
        </w:rPr>
        <w:t>（</w:t>
      </w:r>
      <w:r>
        <w:rPr>
          <w:rFonts w:hint="eastAsia"/>
          <w:lang w:val="en-US" w:eastAsia="zh-CN"/>
        </w:rPr>
        <w:t>一期</w:t>
      </w:r>
      <w:r>
        <w:rPr>
          <w:rFonts w:hint="eastAsia"/>
          <w:lang w:eastAsia="zh-CN"/>
        </w:rPr>
        <w:t>）</w:t>
      </w:r>
    </w:p>
    <w:p w14:paraId="4AE49D3F">
      <w:pPr>
        <w:rPr>
          <w:rFonts w:hint="default" w:eastAsia="宋体"/>
          <w:lang w:val="en-US" w:eastAsia="zh-CN"/>
        </w:rPr>
      </w:pPr>
      <w:r>
        <w:rPr>
          <w:rFonts w:hint="eastAsia"/>
          <w:lang w:val="en-US" w:eastAsia="zh-CN"/>
        </w:rPr>
        <w:t>建设性质：新建</w:t>
      </w:r>
    </w:p>
    <w:p w14:paraId="1D7299D4">
      <w:pPr>
        <w:rPr>
          <w:rFonts w:hint="eastAsia"/>
        </w:rPr>
      </w:pPr>
      <w:r>
        <w:rPr>
          <w:rFonts w:hint="eastAsia"/>
        </w:rPr>
        <w:t>建设地点：山东省潍坊市昌乐县朱刘街道昌乐朱刘化工产业园内</w:t>
      </w:r>
    </w:p>
    <w:p w14:paraId="091BDFBC">
      <w:pPr>
        <w:rPr>
          <w:rFonts w:hint="eastAsia"/>
        </w:rPr>
      </w:pPr>
      <w:r>
        <w:rPr>
          <w:rFonts w:hint="eastAsia"/>
        </w:rPr>
        <w:t>建设内容：项目总投资</w:t>
      </w:r>
      <w:r>
        <w:rPr>
          <w:rFonts w:hint="eastAsia"/>
          <w:lang w:val="en-US" w:eastAsia="zh-CN"/>
        </w:rPr>
        <w:t>20</w:t>
      </w:r>
      <w:r>
        <w:rPr>
          <w:rFonts w:hint="eastAsia"/>
        </w:rPr>
        <w:t>00万元，公司租赁位于昌乐朱刘化工产业园</w:t>
      </w:r>
      <w:bookmarkStart w:id="0" w:name="_GoBack"/>
      <w:bookmarkEnd w:id="0"/>
      <w:r>
        <w:rPr>
          <w:rFonts w:hint="eastAsia"/>
        </w:rPr>
        <w:t>的土地和厂房，公司占地面积30600平方米，其中一期工程占地面积4080平方米，新建1座量子点浓缩液生产车间、1座甲类仓库、1座实验室、1座危废库，并购置量子点浓缩液生产线及配套生产设备，外购*涉密*等原料，采用*涉密*生产量子点浓缩液产品，一期项目建成后能够达到年产30吨量子点浓缩液的生产规模。</w:t>
      </w:r>
    </w:p>
    <w:p w14:paraId="13F8E691">
      <w:pPr>
        <w:rPr>
          <w:rFonts w:hint="eastAsia"/>
          <w:b/>
          <w:bCs/>
        </w:rPr>
      </w:pPr>
      <w:r>
        <w:rPr>
          <w:rFonts w:hint="eastAsia"/>
          <w:b/>
          <w:bCs/>
        </w:rPr>
        <w:t>二、建设单位名称及联系方式</w:t>
      </w:r>
    </w:p>
    <w:p w14:paraId="054ADC9A">
      <w:pPr>
        <w:rPr>
          <w:rFonts w:hint="eastAsia"/>
        </w:rPr>
      </w:pPr>
      <w:r>
        <w:rPr>
          <w:rFonts w:hint="eastAsia"/>
        </w:rPr>
        <w:t>建设单位：潍坊致晶新材料科技有限公司</w:t>
      </w:r>
    </w:p>
    <w:p w14:paraId="30FB82CA">
      <w:pPr>
        <w:rPr>
          <w:rFonts w:hint="eastAsia" w:eastAsia="宋体"/>
          <w:lang w:val="en-US" w:eastAsia="zh-CN"/>
        </w:rPr>
      </w:pPr>
      <w:r>
        <w:rPr>
          <w:rFonts w:hint="eastAsia"/>
        </w:rPr>
        <w:t>联系人：</w:t>
      </w:r>
      <w:r>
        <w:rPr>
          <w:rFonts w:hint="eastAsia"/>
          <w:lang w:val="en-US" w:eastAsia="zh-CN"/>
        </w:rPr>
        <w:t>胡经理</w:t>
      </w:r>
    </w:p>
    <w:p w14:paraId="55FA6040">
      <w:pPr>
        <w:rPr>
          <w:rFonts w:hint="eastAsia"/>
        </w:rPr>
      </w:pPr>
      <w:r>
        <w:rPr>
          <w:rFonts w:hint="eastAsia"/>
        </w:rPr>
        <w:t>联系电话：0536-6771216</w:t>
      </w:r>
    </w:p>
    <w:p w14:paraId="4F4DC990">
      <w:pPr>
        <w:rPr>
          <w:rFonts w:hint="eastAsia"/>
        </w:rPr>
      </w:pPr>
      <w:r>
        <w:rPr>
          <w:rFonts w:hint="eastAsia"/>
        </w:rPr>
        <w:t>邮箱：hujianwei@sdcoke.com</w:t>
      </w:r>
    </w:p>
    <w:p w14:paraId="63F866D7">
      <w:pPr>
        <w:rPr>
          <w:rFonts w:hint="eastAsia"/>
          <w:b/>
          <w:bCs/>
        </w:rPr>
      </w:pPr>
      <w:r>
        <w:rPr>
          <w:rFonts w:hint="eastAsia"/>
          <w:b/>
          <w:bCs/>
        </w:rPr>
        <w:t>三、承担评价工作的环境影响评价机构的名称</w:t>
      </w:r>
    </w:p>
    <w:p w14:paraId="0E278796">
      <w:pPr>
        <w:rPr>
          <w:rFonts w:hint="eastAsia"/>
        </w:rPr>
      </w:pPr>
      <w:r>
        <w:rPr>
          <w:rFonts w:hint="eastAsia"/>
        </w:rPr>
        <w:t>环评单位：山东海特环保科技有限公司</w:t>
      </w:r>
    </w:p>
    <w:p w14:paraId="7DC104C4">
      <w:pPr>
        <w:rPr>
          <w:rFonts w:hint="eastAsia"/>
          <w:b/>
          <w:bCs/>
        </w:rPr>
      </w:pPr>
      <w:r>
        <w:rPr>
          <w:rFonts w:hint="eastAsia"/>
          <w:b/>
          <w:bCs/>
        </w:rPr>
        <w:t>四、</w:t>
      </w:r>
      <w:r>
        <w:rPr>
          <w:rFonts w:hint="eastAsia"/>
          <w:b/>
          <w:bCs/>
          <w:lang w:val="en-US" w:eastAsia="zh-CN"/>
        </w:rPr>
        <w:t>生态</w:t>
      </w:r>
      <w:r>
        <w:rPr>
          <w:rFonts w:hint="eastAsia"/>
          <w:b/>
          <w:bCs/>
        </w:rPr>
        <w:t>环境影响报告书征求意见稿全文链接及查阅纸质报告书的方式和途径</w:t>
      </w:r>
    </w:p>
    <w:p w14:paraId="4CF6B594">
      <w:pPr>
        <w:rPr>
          <w:rFonts w:hint="eastAsia"/>
        </w:rPr>
      </w:pPr>
      <w:r>
        <w:rPr>
          <w:rFonts w:hint="eastAsia"/>
          <w:lang w:val="en-US" w:eastAsia="zh-CN"/>
        </w:rPr>
        <w:t>生态</w:t>
      </w:r>
      <w:r>
        <w:rPr>
          <w:rFonts w:hint="eastAsia"/>
        </w:rPr>
        <w:t>环境影响报告书征求意见稿链接：</w:t>
      </w:r>
    </w:p>
    <w:p w14:paraId="067E2D31">
      <w:pPr>
        <w:rPr>
          <w:rFonts w:hint="eastAsia" w:eastAsia="宋体"/>
          <w:lang w:eastAsia="zh-CN"/>
        </w:rPr>
      </w:pPr>
      <w:r>
        <w:rPr>
          <w:rFonts w:hint="eastAsia"/>
        </w:rPr>
        <w:t>链接: https://pan.baidu.com/s/1ko649KZwH619E9_QZgILww 提取码: 36j8</w:t>
      </w:r>
      <w:r>
        <w:rPr>
          <w:rFonts w:hint="eastAsia"/>
          <w:lang w:eastAsia="zh-CN"/>
        </w:rPr>
        <w:t>。</w:t>
      </w:r>
    </w:p>
    <w:p w14:paraId="4CDCA9D3">
      <w:pPr>
        <w:rPr>
          <w:rFonts w:hint="eastAsia"/>
        </w:rPr>
      </w:pPr>
      <w:r>
        <w:rPr>
          <w:rFonts w:hint="eastAsia"/>
        </w:rPr>
        <w:t>公众可自行到企业查阅纸质报告书。</w:t>
      </w:r>
    </w:p>
    <w:p w14:paraId="7B8C75AE">
      <w:pPr>
        <w:rPr>
          <w:rFonts w:hint="eastAsia"/>
          <w:b/>
          <w:bCs/>
        </w:rPr>
      </w:pPr>
      <w:r>
        <w:rPr>
          <w:rFonts w:hint="eastAsia"/>
          <w:b/>
          <w:bCs/>
        </w:rPr>
        <w:t>五、征求意见的公众范围</w:t>
      </w:r>
    </w:p>
    <w:p w14:paraId="7D9F560C">
      <w:pPr>
        <w:rPr>
          <w:rFonts w:hint="eastAsia"/>
        </w:rPr>
      </w:pPr>
      <w:r>
        <w:rPr>
          <w:rFonts w:hint="eastAsia"/>
        </w:rPr>
        <w:t>本次征求公众意见的范围为环境影响评价的范围，以建设项目厂址为中心，</w:t>
      </w:r>
      <w:r>
        <w:rPr>
          <w:rFonts w:hint="eastAsia"/>
          <w:lang w:val="en-US" w:eastAsia="zh-CN"/>
        </w:rPr>
        <w:t>周边5km</w:t>
      </w:r>
      <w:r>
        <w:rPr>
          <w:rFonts w:hint="eastAsia"/>
        </w:rPr>
        <w:t>范围内的公民、法人和其他组织。</w:t>
      </w:r>
    </w:p>
    <w:p w14:paraId="505FE2D7">
      <w:pPr>
        <w:rPr>
          <w:rFonts w:hint="eastAsia"/>
          <w:b/>
          <w:bCs/>
        </w:rPr>
      </w:pPr>
      <w:r>
        <w:rPr>
          <w:rFonts w:hint="eastAsia"/>
          <w:b/>
          <w:bCs/>
        </w:rPr>
        <w:t>六、公众意见表的网络链接</w:t>
      </w:r>
    </w:p>
    <w:p w14:paraId="4ADCDE43">
      <w:pPr>
        <w:rPr>
          <w:rFonts w:hint="eastAsia"/>
        </w:rPr>
      </w:pPr>
      <w:r>
        <w:rPr>
          <w:rFonts w:hint="eastAsia"/>
        </w:rPr>
        <w:t>公众可登陆中华人民共和国生态环境部网站下载建设项目环境影响评价公众意见表，并按照表格规定格式要求填写，具体链接如下：</w:t>
      </w:r>
    </w:p>
    <w:p w14:paraId="6D7F5B30">
      <w:r>
        <w:rPr>
          <w:rFonts w:hint="eastAsia"/>
        </w:rPr>
        <w:t>http://www.mee.gov.cn/xxgk2018/xxgk/xxgk01/201810/t20181024_665329.html</w:t>
      </w:r>
    </w:p>
    <w:p w14:paraId="135037C5">
      <w:pPr>
        <w:rPr>
          <w:rFonts w:hint="eastAsia"/>
          <w:b/>
          <w:bCs/>
          <w:lang w:val="en-US" w:eastAsia="zh-CN"/>
        </w:rPr>
      </w:pPr>
      <w:r>
        <w:rPr>
          <w:rFonts w:hint="eastAsia"/>
          <w:b/>
          <w:bCs/>
          <w:lang w:val="en-US" w:eastAsia="zh-CN"/>
        </w:rPr>
        <w:t>七、公众提出意见的方式和途径</w:t>
      </w:r>
    </w:p>
    <w:p w14:paraId="096871B4">
      <w:pPr>
        <w:rPr>
          <w:rFonts w:hint="eastAsia"/>
          <w:lang w:val="en-US" w:eastAsia="zh-CN"/>
        </w:rPr>
      </w:pPr>
      <w:r>
        <w:rPr>
          <w:rFonts w:hint="eastAsia"/>
          <w:lang w:val="en-US" w:eastAsia="zh-CN"/>
        </w:rPr>
        <w:t>公众对建设项目有环境保护意见的，在环评报告公示过程中，可同</w:t>
      </w:r>
      <w:r>
        <w:rPr>
          <w:rFonts w:hint="eastAsia" w:ascii="Times New Roman" w:hAnsi="Times New Roman" w:eastAsia="宋体" w:cstheme="minorBidi"/>
          <w:kern w:val="2"/>
          <w:sz w:val="24"/>
          <w:szCs w:val="24"/>
          <w:lang w:val="en-US" w:eastAsia="zh-CN" w:bidi="ar-SA"/>
        </w:rPr>
        <w:t>潍坊致晶新材料科技有限公司</w:t>
      </w:r>
      <w:r>
        <w:rPr>
          <w:rFonts w:hint="eastAsia"/>
          <w:lang w:val="en-US" w:eastAsia="zh-CN"/>
        </w:rPr>
        <w:t>提出。公众意见表的提交方式可根据建设单位联系方式进行咨询或将意见表发送至建设单位邮箱。</w:t>
      </w:r>
    </w:p>
    <w:p w14:paraId="7A5EFA3A">
      <w:pPr>
        <w:rPr>
          <w:rFonts w:hint="eastAsia"/>
          <w:b/>
          <w:bCs/>
          <w:lang w:val="en-US" w:eastAsia="zh-CN"/>
        </w:rPr>
      </w:pPr>
      <w:r>
        <w:rPr>
          <w:rFonts w:hint="eastAsia"/>
          <w:b/>
          <w:bCs/>
          <w:lang w:val="en-US" w:eastAsia="zh-CN"/>
        </w:rPr>
        <w:t>八、公众提出意见的起止时间</w:t>
      </w:r>
    </w:p>
    <w:p w14:paraId="326ADB3F">
      <w:pPr>
        <w:rPr>
          <w:rFonts w:hint="eastAsia"/>
          <w:lang w:val="en-US" w:eastAsia="zh-CN"/>
        </w:rPr>
      </w:pPr>
      <w:r>
        <w:rPr>
          <w:rFonts w:hint="eastAsia"/>
          <w:lang w:val="en-US" w:eastAsia="zh-CN"/>
        </w:rPr>
        <w:t>自本公告之日起5个工作日内，可向建设单位提出，反馈方式可打电话或发送电子邮件并提交书面意见。</w:t>
      </w:r>
    </w:p>
    <w:p w14:paraId="4590282F">
      <w:pPr>
        <w:rPr>
          <w:rFonts w:hint="default"/>
          <w:lang w:val="en-US" w:eastAsia="zh-CN"/>
        </w:rPr>
      </w:pPr>
    </w:p>
    <w:p w14:paraId="73EFC512">
      <w:pPr>
        <w:rPr>
          <w:rFonts w:hint="default"/>
          <w:lang w:val="en-US" w:eastAsia="zh-CN"/>
        </w:rPr>
      </w:pPr>
    </w:p>
    <w:p w14:paraId="153163C6">
      <w:pPr>
        <w:rPr>
          <w:rFonts w:hint="default"/>
          <w:lang w:val="en-US" w:eastAsia="zh-CN"/>
        </w:rPr>
      </w:pPr>
    </w:p>
    <w:p w14:paraId="66EAD4A3">
      <w:pPr>
        <w:jc w:val="right"/>
        <w:rPr>
          <w:rFonts w:hint="default"/>
          <w:lang w:val="en-US" w:eastAsia="zh-CN"/>
        </w:rPr>
      </w:pPr>
      <w:r>
        <w:rPr>
          <w:rFonts w:hint="default"/>
          <w:lang w:val="en-US" w:eastAsia="zh-CN"/>
        </w:rPr>
        <w:t>潍坊致晶新材料科技有限公司</w:t>
      </w:r>
    </w:p>
    <w:p w14:paraId="1B045F74">
      <w:pPr>
        <w:wordWrap w:val="0"/>
        <w:jc w:val="right"/>
        <w:rPr>
          <w:rFonts w:hint="default"/>
          <w:lang w:val="en-US" w:eastAsia="zh-CN"/>
        </w:rPr>
      </w:pPr>
      <w:r>
        <w:rPr>
          <w:rFonts w:hint="eastAsia"/>
          <w:lang w:val="en-US" w:eastAsia="zh-CN"/>
        </w:rPr>
        <w:t xml:space="preserve">2026年8月24日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056873"/>
    <w:multiLevelType w:val="multilevel"/>
    <w:tmpl w:val="99056873"/>
    <w:lvl w:ilvl="0" w:tentative="0">
      <w:start w:val="1"/>
      <w:numFmt w:val="decimal"/>
      <w:pStyle w:val="2"/>
      <w:suff w:val="space"/>
      <w:lvlText w:val="%1"/>
      <w:lvlJc w:val="left"/>
      <w:pPr>
        <w:tabs>
          <w:tab w:val="left" w:pos="0"/>
        </w:tabs>
        <w:ind w:left="0" w:leftChars="0" w:firstLine="0" w:firstLineChars="0"/>
      </w:pPr>
      <w:rPr>
        <w:rFonts w:hint="default"/>
        <w:b/>
        <w:bCs/>
        <w:sz w:val="36"/>
        <w:szCs w:val="36"/>
      </w:rPr>
    </w:lvl>
    <w:lvl w:ilvl="1" w:tentative="0">
      <w:start w:val="1"/>
      <w:numFmt w:val="decimal"/>
      <w:pStyle w:val="3"/>
      <w:suff w:val="space"/>
      <w:lvlText w:val="%1.%2"/>
      <w:lvlJc w:val="left"/>
      <w:pPr>
        <w:tabs>
          <w:tab w:val="left" w:pos="0"/>
        </w:tabs>
        <w:ind w:left="0" w:leftChars="0" w:firstLine="0" w:firstLineChars="0"/>
      </w:pPr>
      <w:rPr>
        <w:rFonts w:hint="default"/>
        <w:b/>
        <w:sz w:val="32"/>
        <w:szCs w:val="32"/>
      </w:rPr>
    </w:lvl>
    <w:lvl w:ilvl="2" w:tentative="0">
      <w:start w:val="1"/>
      <w:numFmt w:val="decimal"/>
      <w:pStyle w:val="4"/>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BA644A30"/>
    <w:multiLevelType w:val="multilevel"/>
    <w:tmpl w:val="BA644A30"/>
    <w:lvl w:ilvl="0" w:tentative="0">
      <w:start w:val="1"/>
      <w:numFmt w:val="decimal"/>
      <w:suff w:val="space"/>
      <w:lvlText w:val="%1"/>
      <w:lvlJc w:val="left"/>
      <w:pPr>
        <w:tabs>
          <w:tab w:val="left" w:pos="0"/>
        </w:tabs>
        <w:ind w:left="0" w:leftChars="0" w:firstLine="0" w:firstLineChars="0"/>
      </w:pPr>
      <w:rPr>
        <w:rFonts w:hint="default" w:ascii="Times New Roman" w:hAnsi="Times New Roman"/>
        <w:b/>
        <w:sz w:val="36"/>
        <w:szCs w:val="36"/>
      </w:rPr>
    </w:lvl>
    <w:lvl w:ilvl="1" w:tentative="0">
      <w:start w:val="1"/>
      <w:numFmt w:val="decimal"/>
      <w:suff w:val="space"/>
      <w:lvlText w:val="%1.%2"/>
      <w:lvlJc w:val="left"/>
      <w:pPr>
        <w:tabs>
          <w:tab w:val="left" w:pos="0"/>
        </w:tabs>
        <w:ind w:left="567" w:hanging="567"/>
      </w:pPr>
      <w:rPr>
        <w:rFonts w:hint="default"/>
      </w:rPr>
    </w:lvl>
    <w:lvl w:ilvl="2" w:tentative="0">
      <w:start w:val="1"/>
      <w:numFmt w:val="decimal"/>
      <w:pStyle w:val="5"/>
      <w:suff w:val="space"/>
      <w:lvlText w:val="%1.%2.%3"/>
      <w:lvlJc w:val="left"/>
      <w:pPr>
        <w:tabs>
          <w:tab w:val="left" w:pos="0"/>
        </w:tabs>
        <w:ind w:left="0" w:leftChars="0" w:firstLine="0" w:firstLineChars="0"/>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843D3"/>
    <w:rsid w:val="17BF5F20"/>
    <w:rsid w:val="264C43C2"/>
    <w:rsid w:val="27D2159B"/>
    <w:rsid w:val="2C1D64AF"/>
    <w:rsid w:val="32017DAF"/>
    <w:rsid w:val="586B34C3"/>
    <w:rsid w:val="5DC3752B"/>
    <w:rsid w:val="5EB81E62"/>
    <w:rsid w:val="614C3C05"/>
    <w:rsid w:val="6245299B"/>
    <w:rsid w:val="6FEE20EE"/>
    <w:rsid w:val="7139421C"/>
    <w:rsid w:val="71407C18"/>
    <w:rsid w:val="7B2F011C"/>
    <w:rsid w:val="7DD76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3" w:firstLineChars="200"/>
      <w:jc w:val="both"/>
    </w:pPr>
    <w:rPr>
      <w:rFonts w:ascii="Times New Roman" w:hAnsi="Times New Roman" w:eastAsia="宋体" w:cstheme="minorBidi"/>
      <w:kern w:val="2"/>
      <w:sz w:val="24"/>
      <w:szCs w:val="24"/>
      <w:lang w:val="en-US" w:eastAsia="zh-CN" w:bidi="ar-SA"/>
    </w:rPr>
  </w:style>
  <w:style w:type="paragraph" w:styleId="2">
    <w:name w:val="heading 1"/>
    <w:next w:val="1"/>
    <w:qFormat/>
    <w:uiPriority w:val="0"/>
    <w:pPr>
      <w:keepNext/>
      <w:keepLines/>
      <w:numPr>
        <w:ilvl w:val="0"/>
        <w:numId w:val="1"/>
      </w:numPr>
      <w:spacing w:before="25" w:beforeLines="25" w:beforeAutospacing="0" w:after="25" w:afterLines="25" w:afterAutospacing="0" w:line="360" w:lineRule="auto"/>
      <w:outlineLvl w:val="0"/>
    </w:pPr>
    <w:rPr>
      <w:rFonts w:ascii="Times New Roman" w:hAnsi="Times New Roman" w:eastAsia="宋体" w:cstheme="minorBidi"/>
      <w:b/>
      <w:kern w:val="44"/>
      <w:sz w:val="36"/>
      <w:szCs w:val="36"/>
    </w:rPr>
  </w:style>
  <w:style w:type="paragraph" w:styleId="3">
    <w:name w:val="heading 2"/>
    <w:basedOn w:val="2"/>
    <w:next w:val="1"/>
    <w:semiHidden/>
    <w:unhideWhenUsed/>
    <w:qFormat/>
    <w:uiPriority w:val="0"/>
    <w:pPr>
      <w:keepNext/>
      <w:keepLines/>
      <w:numPr>
        <w:ilvl w:val="1"/>
      </w:numPr>
      <w:spacing w:before="25" w:beforeLines="25" w:beforeAutospacing="0" w:after="25" w:afterLines="25" w:afterAutospacing="0" w:line="360" w:lineRule="auto"/>
      <w:outlineLvl w:val="1"/>
    </w:pPr>
    <w:rPr>
      <w:bCs/>
      <w:sz w:val="32"/>
      <w:szCs w:val="32"/>
    </w:rPr>
  </w:style>
  <w:style w:type="paragraph" w:styleId="4">
    <w:name w:val="heading 3"/>
    <w:basedOn w:val="3"/>
    <w:next w:val="1"/>
    <w:semiHidden/>
    <w:unhideWhenUsed/>
    <w:qFormat/>
    <w:uiPriority w:val="0"/>
    <w:pPr>
      <w:keepNext/>
      <w:keepLines/>
      <w:numPr>
        <w:ilvl w:val="2"/>
      </w:numPr>
      <w:spacing w:before="25" w:beforeLines="25" w:beforeAutospacing="0" w:after="25" w:afterLines="25" w:afterAutospacing="0" w:line="413" w:lineRule="auto"/>
      <w:ind w:firstLine="0"/>
      <w:outlineLvl w:val="2"/>
    </w:pPr>
    <w:rPr>
      <w:sz w:val="30"/>
      <w:szCs w:val="30"/>
    </w:rPr>
  </w:style>
  <w:style w:type="paragraph" w:styleId="5">
    <w:name w:val="heading 4"/>
    <w:basedOn w:val="4"/>
    <w:next w:val="1"/>
    <w:semiHidden/>
    <w:unhideWhenUsed/>
    <w:qFormat/>
    <w:uiPriority w:val="0"/>
    <w:pPr>
      <w:keepNext/>
      <w:keepLines/>
      <w:numPr>
        <w:ilvl w:val="2"/>
        <w:numId w:val="2"/>
      </w:numPr>
      <w:spacing w:before="25" w:beforeLines="25" w:beforeAutospacing="0" w:after="25" w:afterLines="25" w:afterAutospacing="0" w:line="360" w:lineRule="auto"/>
      <w:outlineLvl w:val="3"/>
    </w:pPr>
    <w:rPr>
      <w:rFonts w:ascii="Times New Roman" w:hAnsi="Times New Roman" w:eastAsia="宋体"/>
      <w:kern w:val="44"/>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8">
    <w:name w:val="小五"/>
    <w:qFormat/>
    <w:uiPriority w:val="0"/>
    <w:pPr>
      <w:spacing w:line="240" w:lineRule="auto"/>
      <w:jc w:val="center"/>
    </w:pPr>
    <w:rPr>
      <w:rFonts w:hint="eastAsia"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534</Words>
  <Characters>668</Characters>
  <Lines>0</Lines>
  <Paragraphs>0</Paragraphs>
  <TotalTime>1</TotalTime>
  <ScaleCrop>false</ScaleCrop>
  <LinksUpToDate>false</LinksUpToDate>
  <CharactersWithSpaces>669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2026-05-29T00:06:00Z</dcterms:created>
  <dc:creator>Administrator</dc:creator>
  <cp:lastModifiedBy>WPS_1692603143</cp:lastModifiedBy>
  <dcterms:modified xsi:type="dcterms:W3CDTF">2026-08-22T06:45:24Z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EC93DDAC985547FDB9AFA5ADBF1538D9_12</vt:lpwstr>
  </property>
  <property fmtid="{D5CDD505-2E9C-101B-9397-08002B2CF9AE}" pid="4" name="KSOTemplateDocerSaveRecord">
    <vt:lpwstr>eyJoZGlkIjoiYjkwYTZjMzUzNDZiNjM1MmQwZDAwYmVkZGYwODA3NGYiLCJ1c2VySWQiOiIxNTIzMjg5NTEyIn0=</vt:lpwstr>
  </property>
</Properties>
</file>